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12BF" w:rsidRDefault="00A712BF" w:rsidP="00A712BF">
      <w:pPr>
        <w:pStyle w:val="2"/>
        <w:keepNext/>
        <w:spacing w:before="240" w:after="120"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Приложение №14.</w:t>
      </w:r>
    </w:p>
    <w:p w:rsidR="00D85D22" w:rsidRPr="00B74399" w:rsidRDefault="00A712BF" w:rsidP="00A712BF">
      <w:pPr>
        <w:pStyle w:val="2"/>
        <w:keepNext/>
        <w:spacing w:before="24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="00D85D22" w:rsidRPr="00B74399">
        <w:rPr>
          <w:rFonts w:ascii="Arial" w:hAnsi="Arial" w:cs="Arial"/>
          <w:b/>
          <w:sz w:val="22"/>
          <w:szCs w:val="22"/>
        </w:rPr>
        <w:t xml:space="preserve">ребования </w:t>
      </w:r>
      <w:r w:rsidR="004E0419">
        <w:rPr>
          <w:rFonts w:ascii="Arial" w:hAnsi="Arial" w:cs="Arial"/>
          <w:b/>
          <w:sz w:val="22"/>
          <w:szCs w:val="22"/>
        </w:rPr>
        <w:t>к</w:t>
      </w:r>
      <w:r w:rsidR="00D85D22" w:rsidRPr="00B74399">
        <w:rPr>
          <w:rFonts w:ascii="Arial" w:hAnsi="Arial" w:cs="Arial"/>
          <w:b/>
          <w:sz w:val="22"/>
          <w:szCs w:val="22"/>
        </w:rPr>
        <w:t xml:space="preserve"> ВК </w:t>
      </w:r>
      <w:r w:rsidR="004A5004" w:rsidRPr="00B74399">
        <w:rPr>
          <w:rFonts w:ascii="Arial" w:hAnsi="Arial" w:cs="Arial"/>
          <w:b/>
          <w:sz w:val="22"/>
          <w:szCs w:val="22"/>
        </w:rPr>
        <w:t>железобетонных изделий</w:t>
      </w:r>
      <w:r w:rsidR="00D51B81" w:rsidRPr="00B74399">
        <w:rPr>
          <w:rFonts w:ascii="Arial" w:hAnsi="Arial" w:cs="Arial"/>
          <w:b/>
          <w:sz w:val="22"/>
          <w:szCs w:val="22"/>
        </w:rPr>
        <w:t>.</w:t>
      </w:r>
    </w:p>
    <w:p w:rsidR="0068555D" w:rsidRPr="00A712BF" w:rsidRDefault="00D85D22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 xml:space="preserve">Поступающие </w:t>
      </w:r>
      <w:r w:rsidR="004A5004" w:rsidRPr="00A712BF">
        <w:rPr>
          <w:rFonts w:cs="Arial"/>
          <w:sz w:val="24"/>
          <w:szCs w:val="24"/>
          <w:lang w:val="ru-RU"/>
        </w:rPr>
        <w:t xml:space="preserve">железобетонные </w:t>
      </w:r>
      <w:r w:rsidR="00E0646B" w:rsidRPr="00A712BF">
        <w:rPr>
          <w:rFonts w:cs="Arial"/>
          <w:sz w:val="24"/>
          <w:szCs w:val="24"/>
          <w:lang w:val="ru-RU"/>
        </w:rPr>
        <w:t>изделия</w:t>
      </w:r>
      <w:r w:rsidRPr="00A712BF">
        <w:rPr>
          <w:rFonts w:cs="Arial"/>
          <w:sz w:val="24"/>
          <w:szCs w:val="24"/>
          <w:lang w:val="ru-RU"/>
        </w:rPr>
        <w:t xml:space="preserve"> подлежат ВК по </w:t>
      </w:r>
      <w:r w:rsidR="002C4218" w:rsidRPr="00A712BF">
        <w:rPr>
          <w:rFonts w:cs="Arial"/>
          <w:sz w:val="24"/>
          <w:szCs w:val="24"/>
          <w:lang w:val="ru-RU"/>
        </w:rPr>
        <w:t>количеству и качеству</w:t>
      </w:r>
      <w:r w:rsidR="00B15145" w:rsidRPr="00A712BF">
        <w:rPr>
          <w:rFonts w:cs="Arial"/>
          <w:sz w:val="24"/>
          <w:szCs w:val="24"/>
          <w:lang w:val="ru-RU"/>
        </w:rPr>
        <w:t xml:space="preserve"> по партиям. Каждая партия должна иметь документ о качестве (соответствующие сертификаты, паспорт) и комплектовочную ведомость для упа</w:t>
      </w:r>
      <w:r w:rsidR="00B15145" w:rsidRPr="00A712BF">
        <w:rPr>
          <w:rFonts w:cs="Arial"/>
          <w:sz w:val="24"/>
          <w:szCs w:val="24"/>
          <w:lang w:val="ru-RU"/>
        </w:rPr>
        <w:softHyphen/>
        <w:t>кованных изделий.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В документе о качестве должны быть указаны: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наименование и адрес предприятия-изготовителя;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номер и дата выдачи документа;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наименования и марки изделий;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номер партии или изделия (при поштучной поставке);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число изделий каждой марки;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дата изготовления изделий;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проектный класс бетона по прочности и требуемая прочность бетона в проектном возрасте;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отпускная и (или) передаточная прочность бетона (нормируемая, требуемая, фактическая);</w:t>
      </w:r>
    </w:p>
    <w:p w:rsidR="00B15145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обозначение стандарта, технических условий или рабочей документации на изделие.</w:t>
      </w:r>
    </w:p>
    <w:p w:rsidR="0068555D" w:rsidRPr="00A712BF" w:rsidRDefault="00B15145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Кроме перечисленных в документе о качестве должны быть указаны дополнительные данные, предусмотренные в стандарте, технических условиях или рабочей документации в зависимости от назначения изделий, а также номер сертификата соответствия (при его наличии).</w:t>
      </w:r>
    </w:p>
    <w:p w:rsidR="00606AAB" w:rsidRPr="00A712BF" w:rsidRDefault="002C4218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 xml:space="preserve">Изделия должны соответствовать требованиям по прочности, жесткости и </w:t>
      </w:r>
      <w:proofErr w:type="spellStart"/>
      <w:r w:rsidRPr="00A712BF">
        <w:rPr>
          <w:rFonts w:cs="Arial"/>
          <w:sz w:val="24"/>
          <w:szCs w:val="24"/>
          <w:lang w:val="ru-RU"/>
        </w:rPr>
        <w:t>трещиностойкости</w:t>
      </w:r>
      <w:proofErr w:type="spellEnd"/>
      <w:r w:rsidRPr="00A712BF">
        <w:rPr>
          <w:rFonts w:cs="Arial"/>
          <w:sz w:val="24"/>
          <w:szCs w:val="24"/>
          <w:lang w:val="ru-RU"/>
        </w:rPr>
        <w:t xml:space="preserve">, установленным в рабочей документации. В случаях, предусмотренных в стандартах и рабочей документации, изделия должны соответствовать требованиям к параметрам, определяющим их ограждающие свойства (сопротивлению теплопередаче, звукоизоляции). </w:t>
      </w:r>
    </w:p>
    <w:p w:rsidR="00C4165A" w:rsidRPr="00A712BF" w:rsidRDefault="00296863" w:rsidP="00C416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712BF">
        <w:rPr>
          <w:rFonts w:ascii="Arial" w:hAnsi="Arial" w:cs="Arial"/>
          <w:sz w:val="24"/>
          <w:szCs w:val="24"/>
        </w:rPr>
        <w:t>Требования к внешнему виду изделий (в соответствии с ГОСТ 13015-2012):</w:t>
      </w:r>
    </w:p>
    <w:p w:rsidR="00C4165A" w:rsidRPr="00A712BF" w:rsidRDefault="00A712BF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1. </w:t>
      </w:r>
      <w:r w:rsidR="00C4165A" w:rsidRPr="00A712BF">
        <w:rPr>
          <w:rFonts w:cs="Arial"/>
          <w:sz w:val="24"/>
          <w:szCs w:val="24"/>
          <w:lang w:val="ru-RU"/>
        </w:rPr>
        <w:t>В бетоне изделий не допускаются трещины, за исключением поперечных трещин от обжатия бетона в предварительно напряженных железобетонных изделиях, ширина которых не должна превышать значений, установленных стандартами на изделия конкретных видов, а также усадочных и других поверхностных технологических трещин, которые должны быть не более, мм:</w:t>
      </w:r>
    </w:p>
    <w:p w:rsidR="00C4165A" w:rsidRPr="00A712BF" w:rsidRDefault="00C4165A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- 0,1 - в изделиях из тяжелого бетона, подвергаемых попеременному заморажив</w:t>
      </w:r>
      <w:r w:rsidR="00B74399" w:rsidRPr="00A712BF">
        <w:rPr>
          <w:rFonts w:cs="Arial"/>
          <w:sz w:val="24"/>
          <w:szCs w:val="24"/>
          <w:lang w:val="ru-RU"/>
        </w:rPr>
        <w:t>анию и оттаиванию в водонасыщенн</w:t>
      </w:r>
      <w:r w:rsidRPr="00A712BF">
        <w:rPr>
          <w:rFonts w:cs="Arial"/>
          <w:sz w:val="24"/>
          <w:szCs w:val="24"/>
          <w:lang w:val="ru-RU"/>
        </w:rPr>
        <w:t>ом состоянии или в условиях эпизодического водонасыщения; в предварительно напряженных железобетонных изделиях из тяжелого и легкого бетона; в колоннах и стойках из тяжелого и легкого бетона;</w:t>
      </w:r>
    </w:p>
    <w:p w:rsidR="00D85D22" w:rsidRPr="00A712BF" w:rsidRDefault="00C4165A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A712BF">
        <w:rPr>
          <w:rFonts w:cs="Arial"/>
          <w:sz w:val="24"/>
          <w:szCs w:val="24"/>
          <w:lang w:val="ru-RU"/>
        </w:rPr>
        <w:t>- 0,2 - в остальных видах изделий из тяжелого, легкого и ячеистого бетонов.</w:t>
      </w:r>
    </w:p>
    <w:p w:rsidR="00C4165A" w:rsidRPr="00A712BF" w:rsidRDefault="00A712BF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2. </w:t>
      </w:r>
      <w:r w:rsidR="00C4165A" w:rsidRPr="00A712BF">
        <w:rPr>
          <w:rFonts w:cs="Arial"/>
          <w:sz w:val="24"/>
          <w:szCs w:val="24"/>
          <w:lang w:val="ru-RU"/>
        </w:rPr>
        <w:t>На поверхности изделий не допускается обнажение рабочей и конструкционной арматуры, за исключением арматурных выпусков, предусмотренных в рабочих чертежах. Концы напрягаемой арматуры не должны выступать за торцевые поверхности изделий более чем на 10 мм, за исключением случаев, оговоренных в рабочих чертежах.</w:t>
      </w:r>
    </w:p>
    <w:p w:rsidR="00C4165A" w:rsidRPr="00A712BF" w:rsidRDefault="00A712BF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3. </w:t>
      </w:r>
      <w:r w:rsidR="00C4165A" w:rsidRPr="00A712BF">
        <w:rPr>
          <w:rFonts w:cs="Arial"/>
          <w:sz w:val="24"/>
          <w:szCs w:val="24"/>
          <w:lang w:val="ru-RU"/>
        </w:rPr>
        <w:t xml:space="preserve">Открытые поверхности стальных закладных деталей, выпуски арматуры, монтажные петли и </w:t>
      </w:r>
      <w:proofErr w:type="spellStart"/>
      <w:r w:rsidR="00C4165A" w:rsidRPr="00A712BF">
        <w:rPr>
          <w:rFonts w:cs="Arial"/>
          <w:sz w:val="24"/>
          <w:szCs w:val="24"/>
          <w:lang w:val="ru-RU"/>
        </w:rPr>
        <w:t>строповочные</w:t>
      </w:r>
      <w:proofErr w:type="spellEnd"/>
      <w:r w:rsidR="00C4165A" w:rsidRPr="00A712BF">
        <w:rPr>
          <w:rFonts w:cs="Arial"/>
          <w:sz w:val="24"/>
          <w:szCs w:val="24"/>
          <w:lang w:val="ru-RU"/>
        </w:rPr>
        <w:t xml:space="preserve"> отверстия должны быть очищены от наплывов бетона или раствора.</w:t>
      </w:r>
    </w:p>
    <w:p w:rsidR="00F43628" w:rsidRPr="00A712BF" w:rsidRDefault="00A712BF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4. </w:t>
      </w:r>
      <w:r w:rsidR="00C4165A" w:rsidRPr="00A712BF">
        <w:rPr>
          <w:rFonts w:cs="Arial"/>
          <w:sz w:val="24"/>
          <w:szCs w:val="24"/>
          <w:lang w:val="ru-RU"/>
        </w:rPr>
        <w:t>На лицевых поверхностях изделий не допускаются жировые и ржавые пятна.</w:t>
      </w:r>
    </w:p>
    <w:p w:rsidR="004A5004" w:rsidRDefault="00A712BF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5. </w:t>
      </w:r>
      <w:r w:rsidR="007C6AB6" w:rsidRPr="00A712BF">
        <w:rPr>
          <w:rFonts w:cs="Arial"/>
          <w:sz w:val="24"/>
          <w:szCs w:val="24"/>
          <w:lang w:val="ru-RU"/>
        </w:rPr>
        <w:t>ВК партии изделий проводить</w:t>
      </w:r>
      <w:r w:rsidR="00F5077E" w:rsidRPr="00A712BF">
        <w:rPr>
          <w:rFonts w:cs="Arial"/>
          <w:sz w:val="24"/>
          <w:szCs w:val="24"/>
          <w:lang w:val="ru-RU"/>
        </w:rPr>
        <w:t xml:space="preserve"> </w:t>
      </w:r>
      <w:r w:rsidR="00B17AF6" w:rsidRPr="00A712BF">
        <w:rPr>
          <w:rFonts w:cs="Arial"/>
          <w:sz w:val="24"/>
          <w:szCs w:val="24"/>
          <w:lang w:val="ru-RU"/>
        </w:rPr>
        <w:t>в соответствии с нижеприведённой маршрутной картой</w:t>
      </w:r>
      <w:r w:rsidR="00DD2400" w:rsidRPr="00A712BF">
        <w:rPr>
          <w:rFonts w:cs="Arial"/>
          <w:sz w:val="24"/>
          <w:szCs w:val="24"/>
          <w:lang w:val="ru-RU"/>
        </w:rPr>
        <w:t xml:space="preserve"> </w:t>
      </w:r>
      <w:r w:rsidR="005117BF" w:rsidRPr="00A712BF">
        <w:rPr>
          <w:rFonts w:cs="Arial"/>
          <w:sz w:val="24"/>
          <w:szCs w:val="24"/>
          <w:lang w:val="ru-RU"/>
        </w:rPr>
        <w:t>(</w:t>
      </w:r>
      <w:r w:rsidR="00DD2400" w:rsidRPr="00A712BF">
        <w:rPr>
          <w:rFonts w:cs="Arial"/>
          <w:sz w:val="24"/>
          <w:szCs w:val="24"/>
          <w:lang w:val="ru-RU"/>
        </w:rPr>
        <w:t xml:space="preserve">по </w:t>
      </w:r>
      <w:r w:rsidR="004A5004" w:rsidRPr="00A712BF">
        <w:rPr>
          <w:rFonts w:cs="Arial"/>
          <w:sz w:val="24"/>
          <w:szCs w:val="24"/>
          <w:lang w:val="ru-RU"/>
        </w:rPr>
        <w:t xml:space="preserve">ГОСТ 13015-2012, </w:t>
      </w:r>
      <w:r w:rsidR="00BA41D7" w:rsidRPr="00A712BF">
        <w:rPr>
          <w:rFonts w:cs="Arial"/>
          <w:sz w:val="24"/>
          <w:szCs w:val="24"/>
          <w:lang w:val="ru-RU"/>
        </w:rPr>
        <w:t>ГОСТ 19804-2021</w:t>
      </w:r>
      <w:r w:rsidR="00F5077E" w:rsidRPr="00A712BF">
        <w:rPr>
          <w:rFonts w:cs="Arial"/>
          <w:sz w:val="24"/>
          <w:szCs w:val="24"/>
          <w:lang w:val="ru-RU"/>
        </w:rPr>
        <w:t>)</w:t>
      </w:r>
      <w:r>
        <w:rPr>
          <w:rFonts w:cs="Arial"/>
          <w:sz w:val="24"/>
          <w:szCs w:val="24"/>
          <w:lang w:val="ru-RU"/>
        </w:rPr>
        <w:t>.</w:t>
      </w:r>
    </w:p>
    <w:p w:rsidR="00A712BF" w:rsidRPr="00A712BF" w:rsidRDefault="00A712BF" w:rsidP="00A712BF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0"/>
        <w:gridCol w:w="5508"/>
        <w:gridCol w:w="1545"/>
        <w:gridCol w:w="1919"/>
      </w:tblGrid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Вид контроля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Объем контроля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Факт проверки</w:t>
            </w:r>
          </w:p>
        </w:tc>
      </w:tr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Проверка комплектности и полноты технической документации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Проверка геометрических параметров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10%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Внешний осмотр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10 %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Проверка маркировок (на соответствие документа о качестве)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10 %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Проверка хранения изделий на площадке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401B57" w:rsidTr="00401B57">
        <w:tc>
          <w:tcPr>
            <w:tcW w:w="9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6</w:t>
            </w:r>
          </w:p>
        </w:tc>
        <w:tc>
          <w:tcPr>
            <w:tcW w:w="567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Маркировка принятого изделия</w:t>
            </w:r>
          </w:p>
        </w:tc>
        <w:tc>
          <w:tcPr>
            <w:tcW w:w="1559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401B57">
              <w:rPr>
                <w:rFonts w:cs="Arial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1950" w:type="dxa"/>
          </w:tcPr>
          <w:p w:rsidR="00401B57" w:rsidRDefault="00401B57" w:rsidP="00401B57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</w:tbl>
    <w:p w:rsidR="00401B57" w:rsidRDefault="00401B57" w:rsidP="00401B57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F5077E" w:rsidRPr="00401B57" w:rsidRDefault="00401B57" w:rsidP="00401B57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401B57">
        <w:rPr>
          <w:rFonts w:cs="Arial"/>
          <w:sz w:val="24"/>
          <w:szCs w:val="24"/>
          <w:lang w:val="ru-RU"/>
        </w:rPr>
        <w:t xml:space="preserve">6. </w:t>
      </w:r>
      <w:r w:rsidR="00DD2400" w:rsidRPr="00401B57">
        <w:rPr>
          <w:rFonts w:cs="Arial"/>
          <w:sz w:val="24"/>
          <w:szCs w:val="24"/>
          <w:lang w:val="ru-RU"/>
        </w:rPr>
        <w:t>Проверка геометрических параметров проводится в соответствии с ГОСТ 13015-2012</w:t>
      </w:r>
      <w:r w:rsidR="009A1DBC" w:rsidRPr="00401B57">
        <w:rPr>
          <w:rFonts w:cs="Arial"/>
          <w:sz w:val="24"/>
          <w:szCs w:val="24"/>
          <w:lang w:val="ru-RU"/>
        </w:rPr>
        <w:t xml:space="preserve"> по следующей таблице</w:t>
      </w:r>
      <w:r w:rsidR="00A01FB3" w:rsidRPr="00401B57">
        <w:rPr>
          <w:rFonts w:cs="Arial"/>
          <w:sz w:val="24"/>
          <w:szCs w:val="24"/>
          <w:lang w:val="ru-RU"/>
        </w:rPr>
        <w:t>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9A1DBC" w:rsidRPr="00A712BF" w:rsidTr="00401B57">
        <w:trPr>
          <w:jc w:val="center"/>
        </w:trPr>
        <w:tc>
          <w:tcPr>
            <w:tcW w:w="2943" w:type="dxa"/>
          </w:tcPr>
          <w:p w:rsidR="009A1DBC" w:rsidRPr="00A712BF" w:rsidRDefault="009A1DBC" w:rsidP="00401B57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12BF">
              <w:rPr>
                <w:rFonts w:ascii="Arial" w:hAnsi="Arial" w:cs="Arial"/>
                <w:sz w:val="24"/>
                <w:szCs w:val="24"/>
              </w:rPr>
              <w:t>Виды отклонения геометрического параметра</w:t>
            </w:r>
          </w:p>
        </w:tc>
        <w:tc>
          <w:tcPr>
            <w:tcW w:w="3437" w:type="dxa"/>
          </w:tcPr>
          <w:p w:rsidR="009A1DBC" w:rsidRPr="00A712BF" w:rsidRDefault="009A1DBC" w:rsidP="00401B57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12BF">
              <w:rPr>
                <w:rFonts w:ascii="Arial" w:hAnsi="Arial" w:cs="Arial"/>
                <w:sz w:val="24"/>
                <w:szCs w:val="24"/>
              </w:rPr>
              <w:t>Геометрический параметр</w:t>
            </w:r>
          </w:p>
          <w:p w:rsidR="009A1DBC" w:rsidRPr="00A712BF" w:rsidRDefault="009A1DBC" w:rsidP="00401B57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9A1DBC" w:rsidRPr="00A712BF" w:rsidRDefault="009A1DBC" w:rsidP="00401B57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12BF">
              <w:rPr>
                <w:rFonts w:ascii="Arial" w:hAnsi="Arial" w:cs="Arial"/>
                <w:sz w:val="24"/>
                <w:szCs w:val="24"/>
              </w:rPr>
              <w:t>Класс точности (выбирается для каждого конкретного вида изделия)</w:t>
            </w:r>
          </w:p>
        </w:tc>
      </w:tr>
      <w:tr w:rsidR="009A1DBC" w:rsidRPr="00A712BF" w:rsidTr="00401B57">
        <w:trPr>
          <w:jc w:val="center"/>
        </w:trPr>
        <w:tc>
          <w:tcPr>
            <w:tcW w:w="2943" w:type="dxa"/>
          </w:tcPr>
          <w:p w:rsidR="009A1DBC" w:rsidRPr="00A712BF" w:rsidRDefault="009A1DBC" w:rsidP="009A1DBC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712BF">
              <w:rPr>
                <w:rFonts w:ascii="Arial" w:hAnsi="Arial" w:cs="Arial"/>
                <w:sz w:val="24"/>
                <w:szCs w:val="24"/>
              </w:rPr>
              <w:t xml:space="preserve">Отклонение линейного размера </w:t>
            </w:r>
          </w:p>
          <w:p w:rsidR="009A1DBC" w:rsidRPr="00A712BF" w:rsidRDefault="009A1DBC" w:rsidP="009A1DBC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7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Длина, ширина, высота, толщина или диаметр изделия, размеры и положение выступов, выемок, отверстий, проемов; положение ориентиров (мест строповки и опирания, установочных рисок), наносимых на изделие </w:t>
            </w:r>
          </w:p>
        </w:tc>
        <w:tc>
          <w:tcPr>
            <w:tcW w:w="3191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>От 5 до 8 включительно</w:t>
            </w:r>
          </w:p>
          <w:p w:rsidR="009A1DBC" w:rsidRPr="00A712BF" w:rsidRDefault="009A1DBC" w:rsidP="009A1DBC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DBC" w:rsidRPr="00A712BF" w:rsidTr="00401B57">
        <w:trPr>
          <w:jc w:val="center"/>
        </w:trPr>
        <w:tc>
          <w:tcPr>
            <w:tcW w:w="2943" w:type="dxa"/>
          </w:tcPr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  <w:r w:rsidRPr="00A712BF">
              <w:rPr>
                <w:rFonts w:ascii="Arial" w:hAnsi="Arial" w:cs="Arial"/>
                <w:sz w:val="24"/>
                <w:szCs w:val="24"/>
              </w:rPr>
              <w:t>Отклонение от прямолинейности</w:t>
            </w:r>
          </w:p>
        </w:tc>
        <w:tc>
          <w:tcPr>
            <w:tcW w:w="3437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Прямолинейность реального профиля </w:t>
            </w:r>
          </w:p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поверхности изделия в любом сечении: </w:t>
            </w:r>
          </w:p>
          <w:p w:rsidR="009A1DBC" w:rsidRPr="00A712BF" w:rsidRDefault="004F3C0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- </w:t>
            </w:r>
            <w:r w:rsidR="009A1DBC" w:rsidRPr="00A712BF">
              <w:rPr>
                <w:rFonts w:ascii="Arial" w:hAnsi="Arial" w:cs="Arial"/>
                <w:color w:val="auto"/>
              </w:rPr>
              <w:t>на заданной длине</w:t>
            </w:r>
            <w:r w:rsidRPr="00A712BF">
              <w:rPr>
                <w:rFonts w:ascii="Arial" w:hAnsi="Arial" w:cs="Arial"/>
                <w:color w:val="auto"/>
              </w:rPr>
              <w:t>;</w:t>
            </w:r>
          </w:p>
          <w:p w:rsidR="009A1DBC" w:rsidRPr="00A712BF" w:rsidRDefault="004F3C0C" w:rsidP="00C7193D">
            <w:pPr>
              <w:pStyle w:val="Default"/>
              <w:rPr>
                <w:rFonts w:ascii="Arial" w:hAnsi="Arial" w:cs="Arial"/>
              </w:rPr>
            </w:pPr>
            <w:r w:rsidRPr="00A712BF">
              <w:rPr>
                <w:rFonts w:ascii="Arial" w:hAnsi="Arial" w:cs="Arial"/>
                <w:color w:val="auto"/>
              </w:rPr>
              <w:t>- на всей длине</w:t>
            </w:r>
          </w:p>
        </w:tc>
        <w:tc>
          <w:tcPr>
            <w:tcW w:w="3191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От 1 до 3 </w:t>
            </w:r>
            <w:r w:rsidR="007E61DF" w:rsidRPr="00A712BF">
              <w:rPr>
                <w:rFonts w:ascii="Arial" w:hAnsi="Arial" w:cs="Arial"/>
                <w:color w:val="auto"/>
              </w:rPr>
              <w:t>включительно</w:t>
            </w:r>
            <w:r w:rsidRPr="00A712BF">
              <w:rPr>
                <w:rFonts w:ascii="Arial" w:hAnsi="Arial" w:cs="Arial"/>
                <w:color w:val="auto"/>
              </w:rPr>
              <w:t xml:space="preserve">.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DBC" w:rsidRPr="00A712BF" w:rsidTr="00401B57">
        <w:trPr>
          <w:jc w:val="center"/>
        </w:trPr>
        <w:tc>
          <w:tcPr>
            <w:tcW w:w="2943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Отклонение от плоскостности </w:t>
            </w:r>
          </w:p>
          <w:p w:rsidR="009A1DBC" w:rsidRPr="00A712BF" w:rsidRDefault="009A1DBC" w:rsidP="009A1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7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Плоскостность поверхности изделия относительно: </w:t>
            </w:r>
          </w:p>
          <w:p w:rsidR="009A1DBC" w:rsidRPr="00A712BF" w:rsidRDefault="004F3C0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- </w:t>
            </w:r>
            <w:r w:rsidR="009A1DBC" w:rsidRPr="00A712BF">
              <w:rPr>
                <w:rFonts w:ascii="Arial" w:hAnsi="Arial" w:cs="Arial"/>
                <w:color w:val="auto"/>
              </w:rPr>
              <w:t>прилегающей плоскости</w:t>
            </w:r>
            <w:r w:rsidRPr="00A712BF">
              <w:rPr>
                <w:rFonts w:ascii="Arial" w:hAnsi="Arial" w:cs="Arial"/>
                <w:color w:val="auto"/>
              </w:rPr>
              <w:t>;</w:t>
            </w:r>
            <w:r w:rsidR="009A1DBC" w:rsidRPr="00A712BF">
              <w:rPr>
                <w:rFonts w:ascii="Arial" w:hAnsi="Arial" w:cs="Arial"/>
                <w:color w:val="auto"/>
              </w:rPr>
              <w:t xml:space="preserve"> </w:t>
            </w:r>
          </w:p>
          <w:p w:rsidR="009A1DBC" w:rsidRPr="00A712BF" w:rsidRDefault="004F3C0C" w:rsidP="004F3C0C">
            <w:pPr>
              <w:rPr>
                <w:rFonts w:ascii="Arial" w:hAnsi="Arial" w:cs="Arial"/>
                <w:sz w:val="24"/>
                <w:szCs w:val="24"/>
              </w:rPr>
            </w:pPr>
            <w:r w:rsidRPr="00A712B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9A1DBC" w:rsidRPr="00A712BF">
              <w:rPr>
                <w:rFonts w:ascii="Arial" w:hAnsi="Arial" w:cs="Arial"/>
                <w:sz w:val="24"/>
                <w:szCs w:val="24"/>
              </w:rPr>
              <w:t xml:space="preserve">условной плоскости </w:t>
            </w:r>
          </w:p>
        </w:tc>
        <w:tc>
          <w:tcPr>
            <w:tcW w:w="3191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От 1 до 3 </w:t>
            </w:r>
            <w:r w:rsidR="007E61DF" w:rsidRPr="00A712BF">
              <w:rPr>
                <w:rFonts w:ascii="Arial" w:hAnsi="Arial" w:cs="Arial"/>
                <w:color w:val="auto"/>
              </w:rPr>
              <w:t>включительно</w:t>
            </w:r>
            <w:r w:rsidRPr="00A712BF">
              <w:rPr>
                <w:rFonts w:ascii="Arial" w:hAnsi="Arial" w:cs="Arial"/>
                <w:color w:val="auto"/>
              </w:rPr>
              <w:t xml:space="preserve">.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DBC" w:rsidRPr="00A712BF" w:rsidTr="00401B57">
        <w:trPr>
          <w:jc w:val="center"/>
        </w:trPr>
        <w:tc>
          <w:tcPr>
            <w:tcW w:w="2943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Отклонение от перпендикулярности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7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Перпендикулярность смежных поверхностей изделия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От 5 до 7 </w:t>
            </w:r>
            <w:r w:rsidR="007E61DF" w:rsidRPr="00A712BF">
              <w:rPr>
                <w:rFonts w:ascii="Arial" w:hAnsi="Arial" w:cs="Arial"/>
                <w:color w:val="auto"/>
              </w:rPr>
              <w:t>включительно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DBC" w:rsidRPr="00A712BF" w:rsidTr="00401B57">
        <w:trPr>
          <w:jc w:val="center"/>
        </w:trPr>
        <w:tc>
          <w:tcPr>
            <w:tcW w:w="2943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Отклонение от равенства диагоналей (для крупноразмерных изделий)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7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Разность длин диагоналей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9A1DBC" w:rsidRPr="00A712BF" w:rsidRDefault="009A1DBC" w:rsidP="009A1DBC">
            <w:pPr>
              <w:pStyle w:val="Default"/>
              <w:rPr>
                <w:rFonts w:ascii="Arial" w:hAnsi="Arial" w:cs="Arial"/>
                <w:color w:val="auto"/>
              </w:rPr>
            </w:pPr>
            <w:r w:rsidRPr="00A712BF">
              <w:rPr>
                <w:rFonts w:ascii="Arial" w:hAnsi="Arial" w:cs="Arial"/>
                <w:color w:val="auto"/>
              </w:rPr>
              <w:t xml:space="preserve">3 или 4 </w:t>
            </w:r>
          </w:p>
          <w:p w:rsidR="009A1DBC" w:rsidRPr="00A712BF" w:rsidRDefault="009A1DBC" w:rsidP="00F507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322D" w:rsidRPr="00401B57" w:rsidRDefault="00401B57" w:rsidP="00401B57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7. </w:t>
      </w:r>
      <w:r w:rsidR="0078322D" w:rsidRPr="00401B57">
        <w:rPr>
          <w:rFonts w:cs="Arial"/>
          <w:sz w:val="24"/>
          <w:szCs w:val="24"/>
          <w:lang w:val="ru-RU"/>
        </w:rPr>
        <w:t xml:space="preserve">Бетонные поверхности изделий конкретных видов должны соответствовать требованиям, установленным в стандарте или рабочей документации на эти изделия. Такие требования могут быть установлены либо в форме указания категории поверхности со ссылкой на настоящий стандарт, либо в форме указания предельных размеров раковин, наплывов, впадин, сколов ребер. </w:t>
      </w:r>
    </w:p>
    <w:p w:rsidR="0078322D" w:rsidRPr="00401B57" w:rsidRDefault="00401B57" w:rsidP="00401B57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8. </w:t>
      </w:r>
      <w:r w:rsidR="0078322D" w:rsidRPr="00401B57">
        <w:rPr>
          <w:rFonts w:cs="Arial"/>
          <w:sz w:val="24"/>
          <w:szCs w:val="24"/>
          <w:lang w:val="ru-RU"/>
        </w:rPr>
        <w:t>Фактические размеры раков</w:t>
      </w:r>
      <w:r w:rsidR="00B83C90" w:rsidRPr="00401B57">
        <w:rPr>
          <w:rFonts w:cs="Arial"/>
          <w:sz w:val="24"/>
          <w:szCs w:val="24"/>
          <w:lang w:val="ru-RU"/>
        </w:rPr>
        <w:t xml:space="preserve">ин, местных наплывов, впадин и </w:t>
      </w:r>
      <w:proofErr w:type="spellStart"/>
      <w:r w:rsidR="00B83C90" w:rsidRPr="00401B57">
        <w:rPr>
          <w:rFonts w:cs="Arial"/>
          <w:sz w:val="24"/>
          <w:szCs w:val="24"/>
          <w:lang w:val="ru-RU"/>
        </w:rPr>
        <w:t>о</w:t>
      </w:r>
      <w:r w:rsidR="0078322D" w:rsidRPr="00401B57">
        <w:rPr>
          <w:rFonts w:cs="Arial"/>
          <w:sz w:val="24"/>
          <w:szCs w:val="24"/>
          <w:lang w:val="ru-RU"/>
        </w:rPr>
        <w:t>колов</w:t>
      </w:r>
      <w:proofErr w:type="spellEnd"/>
      <w:r w:rsidR="0078322D" w:rsidRPr="00401B57">
        <w:rPr>
          <w:rFonts w:cs="Arial"/>
          <w:sz w:val="24"/>
          <w:szCs w:val="24"/>
          <w:lang w:val="ru-RU"/>
        </w:rPr>
        <w:t xml:space="preserve"> бетона ребер изделий на бетонных поверхностях разных категорий не должны превышать указанных в таблице ниже.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24"/>
        <w:gridCol w:w="2259"/>
        <w:gridCol w:w="2096"/>
        <w:gridCol w:w="1624"/>
        <w:gridCol w:w="2266"/>
      </w:tblGrid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pStyle w:val="Default"/>
              <w:jc w:val="both"/>
              <w:rPr>
                <w:rFonts w:ascii="Arial" w:eastAsia="Times New Roman" w:hAnsi="Arial" w:cs="Arial"/>
                <w:color w:val="auto"/>
              </w:rPr>
            </w:pPr>
            <w:r w:rsidRPr="00401B57">
              <w:rPr>
                <w:rFonts w:ascii="Arial" w:eastAsia="Times New Roman" w:hAnsi="Arial" w:cs="Arial"/>
                <w:color w:val="auto"/>
              </w:rPr>
              <w:t xml:space="preserve">Категория бетонной поверхности изделия </w:t>
            </w:r>
          </w:p>
          <w:p w:rsidR="00896CBA" w:rsidRPr="00401B57" w:rsidRDefault="00896CBA" w:rsidP="0078322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96CBA" w:rsidRPr="00401B57" w:rsidRDefault="00896CBA" w:rsidP="00896CBA">
            <w:pPr>
              <w:pStyle w:val="Default"/>
              <w:jc w:val="both"/>
              <w:rPr>
                <w:rFonts w:ascii="Arial" w:eastAsia="Times New Roman" w:hAnsi="Arial" w:cs="Arial"/>
                <w:color w:val="auto"/>
              </w:rPr>
            </w:pPr>
            <w:r w:rsidRPr="00401B57">
              <w:rPr>
                <w:rFonts w:ascii="Arial" w:eastAsia="Times New Roman" w:hAnsi="Arial" w:cs="Arial"/>
                <w:color w:val="auto"/>
              </w:rPr>
              <w:t xml:space="preserve">Диаметр или наибольший размер раковины </w:t>
            </w:r>
          </w:p>
          <w:p w:rsidR="00896CBA" w:rsidRPr="00401B57" w:rsidRDefault="00896CBA" w:rsidP="0078322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6" w:type="dxa"/>
          </w:tcPr>
          <w:p w:rsidR="00896CBA" w:rsidRPr="00401B57" w:rsidRDefault="00896CBA" w:rsidP="00896CBA">
            <w:pPr>
              <w:pStyle w:val="Default"/>
              <w:jc w:val="both"/>
              <w:rPr>
                <w:rFonts w:ascii="Arial" w:eastAsia="Times New Roman" w:hAnsi="Arial" w:cs="Arial"/>
                <w:color w:val="auto"/>
              </w:rPr>
            </w:pPr>
            <w:r w:rsidRPr="00401B57">
              <w:rPr>
                <w:rFonts w:ascii="Arial" w:eastAsia="Times New Roman" w:hAnsi="Arial" w:cs="Arial"/>
                <w:color w:val="auto"/>
              </w:rPr>
              <w:t xml:space="preserve">Высота местного наплыва (выступа) или глубина впадины </w:t>
            </w:r>
          </w:p>
        </w:tc>
        <w:tc>
          <w:tcPr>
            <w:tcW w:w="1608" w:type="dxa"/>
          </w:tcPr>
          <w:p w:rsidR="00896CBA" w:rsidRPr="00401B57" w:rsidRDefault="00901472" w:rsidP="00901472">
            <w:pPr>
              <w:pStyle w:val="Default"/>
              <w:rPr>
                <w:rFonts w:ascii="Arial" w:eastAsia="Times New Roman" w:hAnsi="Arial" w:cs="Arial"/>
                <w:color w:val="auto"/>
              </w:rPr>
            </w:pPr>
            <w:r w:rsidRPr="00401B57">
              <w:rPr>
                <w:rFonts w:ascii="Arial" w:eastAsia="Times New Roman" w:hAnsi="Arial" w:cs="Arial"/>
                <w:color w:val="auto"/>
              </w:rPr>
              <w:t xml:space="preserve">Глубина </w:t>
            </w:r>
            <w:proofErr w:type="spellStart"/>
            <w:r w:rsidRPr="00401B57">
              <w:rPr>
                <w:rFonts w:ascii="Arial" w:eastAsia="Times New Roman" w:hAnsi="Arial" w:cs="Arial"/>
                <w:color w:val="auto"/>
              </w:rPr>
              <w:t>окола</w:t>
            </w:r>
            <w:proofErr w:type="spellEnd"/>
            <w:r w:rsidRPr="00401B57">
              <w:rPr>
                <w:rFonts w:ascii="Arial" w:eastAsia="Times New Roman" w:hAnsi="Arial" w:cs="Arial"/>
                <w:color w:val="auto"/>
              </w:rPr>
              <w:t xml:space="preserve"> бетона на ребре</w:t>
            </w:r>
            <w:r w:rsidR="00896CBA" w:rsidRPr="00401B5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401B57">
              <w:rPr>
                <w:rFonts w:ascii="Arial" w:eastAsia="Times New Roman" w:hAnsi="Arial" w:cs="Arial"/>
                <w:color w:val="auto"/>
              </w:rPr>
              <w:t xml:space="preserve">или </w:t>
            </w:r>
            <w:proofErr w:type="gramStart"/>
            <w:r w:rsidRPr="00401B57">
              <w:rPr>
                <w:rFonts w:ascii="Arial" w:eastAsia="Times New Roman" w:hAnsi="Arial" w:cs="Arial"/>
                <w:color w:val="auto"/>
              </w:rPr>
              <w:t xml:space="preserve">на </w:t>
            </w:r>
            <w:r w:rsidR="00896CBA" w:rsidRPr="00401B57">
              <w:rPr>
                <w:rFonts w:ascii="Arial" w:eastAsia="Times New Roman" w:hAnsi="Arial" w:cs="Arial"/>
                <w:color w:val="auto"/>
              </w:rPr>
              <w:t xml:space="preserve"> поверхности</w:t>
            </w:r>
            <w:proofErr w:type="gramEnd"/>
            <w:r w:rsidR="00896CBA" w:rsidRPr="00401B57">
              <w:rPr>
                <w:rFonts w:ascii="Arial" w:eastAsia="Times New Roman" w:hAnsi="Arial" w:cs="Arial"/>
                <w:color w:val="auto"/>
              </w:rPr>
              <w:t xml:space="preserve"> изделия </w:t>
            </w:r>
          </w:p>
        </w:tc>
        <w:tc>
          <w:tcPr>
            <w:tcW w:w="2096" w:type="dxa"/>
          </w:tcPr>
          <w:p w:rsidR="00896CBA" w:rsidRPr="00401B57" w:rsidRDefault="00896CBA" w:rsidP="00896CBA">
            <w:pPr>
              <w:pStyle w:val="Default"/>
              <w:jc w:val="both"/>
              <w:rPr>
                <w:rFonts w:ascii="Arial" w:eastAsia="Times New Roman" w:hAnsi="Arial" w:cs="Arial"/>
                <w:color w:val="auto"/>
              </w:rPr>
            </w:pPr>
            <w:r w:rsidRPr="00401B57">
              <w:rPr>
                <w:rFonts w:ascii="Arial" w:eastAsia="Times New Roman" w:hAnsi="Arial" w:cs="Arial"/>
                <w:color w:val="auto"/>
              </w:rPr>
              <w:t>Суммарн</w:t>
            </w:r>
            <w:r w:rsidR="00901472" w:rsidRPr="00401B57">
              <w:rPr>
                <w:rFonts w:ascii="Arial" w:eastAsia="Times New Roman" w:hAnsi="Arial" w:cs="Arial"/>
                <w:color w:val="auto"/>
              </w:rPr>
              <w:t>ая</w:t>
            </w:r>
            <w:r w:rsidRPr="00401B57">
              <w:rPr>
                <w:rFonts w:ascii="Arial" w:eastAsia="Times New Roman" w:hAnsi="Arial" w:cs="Arial"/>
                <w:color w:val="auto"/>
              </w:rPr>
              <w:t xml:space="preserve"> длин</w:t>
            </w:r>
            <w:r w:rsidR="00901472" w:rsidRPr="00401B57">
              <w:rPr>
                <w:rFonts w:ascii="Arial" w:eastAsia="Times New Roman" w:hAnsi="Arial" w:cs="Arial"/>
                <w:color w:val="auto"/>
              </w:rPr>
              <w:t>а</w:t>
            </w:r>
            <w:r w:rsidRPr="00401B57">
              <w:rPr>
                <w:rFonts w:ascii="Arial" w:eastAsia="Times New Roman" w:hAnsi="Arial" w:cs="Arial"/>
                <w:color w:val="auto"/>
              </w:rPr>
              <w:t xml:space="preserve"> </w:t>
            </w:r>
            <w:proofErr w:type="spellStart"/>
            <w:r w:rsidRPr="00401B57">
              <w:rPr>
                <w:rFonts w:ascii="Arial" w:eastAsia="Times New Roman" w:hAnsi="Arial" w:cs="Arial"/>
                <w:color w:val="auto"/>
              </w:rPr>
              <w:t>околов</w:t>
            </w:r>
            <w:proofErr w:type="spellEnd"/>
            <w:r w:rsidRPr="00401B57">
              <w:rPr>
                <w:rFonts w:ascii="Arial" w:eastAsia="Times New Roman" w:hAnsi="Arial" w:cs="Arial"/>
                <w:color w:val="auto"/>
              </w:rPr>
              <w:t xml:space="preserve"> бетона</w:t>
            </w:r>
            <w:r w:rsidR="00901472" w:rsidRPr="00401B57">
              <w:rPr>
                <w:rFonts w:ascii="Arial" w:eastAsia="Times New Roman" w:hAnsi="Arial" w:cs="Arial"/>
                <w:color w:val="auto"/>
              </w:rPr>
              <w:t>, измеряемая</w:t>
            </w:r>
            <w:r w:rsidRPr="00401B57">
              <w:rPr>
                <w:rFonts w:ascii="Arial" w:eastAsia="Times New Roman" w:hAnsi="Arial" w:cs="Arial"/>
                <w:color w:val="auto"/>
              </w:rPr>
              <w:t xml:space="preserve"> на 1 м ребра </w:t>
            </w:r>
          </w:p>
          <w:p w:rsidR="00896CBA" w:rsidRPr="00401B57" w:rsidRDefault="00896CBA" w:rsidP="0078322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А1</w:t>
            </w:r>
          </w:p>
        </w:tc>
        <w:tc>
          <w:tcPr>
            <w:tcW w:w="4355" w:type="dxa"/>
            <w:gridSpan w:val="2"/>
          </w:tcPr>
          <w:p w:rsidR="00896CBA" w:rsidRPr="00401B57" w:rsidRDefault="00896CBA" w:rsidP="00896CBA">
            <w:pPr>
              <w:pStyle w:val="Default"/>
              <w:jc w:val="center"/>
              <w:rPr>
                <w:rFonts w:ascii="Arial" w:eastAsia="Times New Roman" w:hAnsi="Arial" w:cs="Arial"/>
                <w:color w:val="auto"/>
              </w:rPr>
            </w:pPr>
            <w:r w:rsidRPr="00401B57">
              <w:rPr>
                <w:rFonts w:ascii="Arial" w:eastAsia="Times New Roman" w:hAnsi="Arial" w:cs="Arial"/>
                <w:color w:val="auto"/>
              </w:rPr>
              <w:t>Глянцевая (по эталону)</w:t>
            </w:r>
          </w:p>
        </w:tc>
        <w:tc>
          <w:tcPr>
            <w:tcW w:w="1608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А2</w:t>
            </w:r>
          </w:p>
        </w:tc>
        <w:tc>
          <w:tcPr>
            <w:tcW w:w="2259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</w:tr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А3</w:t>
            </w:r>
          </w:p>
        </w:tc>
        <w:tc>
          <w:tcPr>
            <w:tcW w:w="2259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08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</w:tr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А4</w:t>
            </w:r>
          </w:p>
        </w:tc>
        <w:tc>
          <w:tcPr>
            <w:tcW w:w="2259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</w:tr>
      <w:tr w:rsidR="00901472" w:rsidRPr="00A712BF" w:rsidTr="00901472">
        <w:tc>
          <w:tcPr>
            <w:tcW w:w="1512" w:type="dxa"/>
          </w:tcPr>
          <w:p w:rsidR="00901472" w:rsidRPr="00401B57" w:rsidRDefault="00901472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А5</w:t>
            </w:r>
          </w:p>
        </w:tc>
        <w:tc>
          <w:tcPr>
            <w:tcW w:w="4355" w:type="dxa"/>
            <w:gridSpan w:val="2"/>
          </w:tcPr>
          <w:p w:rsidR="00901472" w:rsidRPr="00401B57" w:rsidRDefault="00901472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не регламентируется</w:t>
            </w:r>
          </w:p>
        </w:tc>
        <w:tc>
          <w:tcPr>
            <w:tcW w:w="1608" w:type="dxa"/>
          </w:tcPr>
          <w:p w:rsidR="00901472" w:rsidRPr="00401B57" w:rsidRDefault="00901472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096" w:type="dxa"/>
          </w:tcPr>
          <w:p w:rsidR="00901472" w:rsidRPr="00401B57" w:rsidRDefault="00901472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</w:tr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А6</w:t>
            </w:r>
          </w:p>
        </w:tc>
        <w:tc>
          <w:tcPr>
            <w:tcW w:w="2259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2096" w:type="dxa"/>
          </w:tcPr>
          <w:p w:rsidR="00896CBA" w:rsidRPr="00401B57" w:rsidRDefault="00901472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608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</w:tr>
      <w:tr w:rsidR="00896CBA" w:rsidRPr="00A712BF" w:rsidTr="00901472">
        <w:tc>
          <w:tcPr>
            <w:tcW w:w="1512" w:type="dxa"/>
          </w:tcPr>
          <w:p w:rsidR="00896CBA" w:rsidRPr="00401B57" w:rsidRDefault="00896CBA" w:rsidP="00896CB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А7</w:t>
            </w:r>
          </w:p>
        </w:tc>
        <w:tc>
          <w:tcPr>
            <w:tcW w:w="2259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2096" w:type="dxa"/>
          </w:tcPr>
          <w:p w:rsidR="00896CBA" w:rsidRPr="00401B57" w:rsidRDefault="00901472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608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2096" w:type="dxa"/>
          </w:tcPr>
          <w:p w:rsidR="00896CBA" w:rsidRPr="00401B57" w:rsidRDefault="00896CBA" w:rsidP="008055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01B57">
              <w:rPr>
                <w:rFonts w:ascii="Arial" w:eastAsia="Times New Roman" w:hAnsi="Arial" w:cs="Arial"/>
                <w:sz w:val="24"/>
                <w:szCs w:val="24"/>
              </w:rPr>
              <w:t>не регламентируется</w:t>
            </w:r>
          </w:p>
        </w:tc>
      </w:tr>
    </w:tbl>
    <w:p w:rsidR="004B5CA1" w:rsidRPr="00401B57" w:rsidRDefault="00401B57" w:rsidP="00401B57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401B57">
        <w:rPr>
          <w:rFonts w:cs="Arial"/>
          <w:sz w:val="24"/>
          <w:szCs w:val="24"/>
          <w:lang w:val="ru-RU"/>
        </w:rPr>
        <w:t xml:space="preserve">9. </w:t>
      </w:r>
      <w:r w:rsidR="004B5CA1" w:rsidRPr="00401B57">
        <w:rPr>
          <w:rFonts w:cs="Arial"/>
          <w:sz w:val="24"/>
          <w:szCs w:val="24"/>
          <w:lang w:val="ru-RU"/>
        </w:rPr>
        <w:t xml:space="preserve">При получении положительных результатов контроля, </w:t>
      </w:r>
      <w:proofErr w:type="gramStart"/>
      <w:r w:rsidR="00901472" w:rsidRPr="00401B57">
        <w:rPr>
          <w:rFonts w:cs="Arial"/>
          <w:sz w:val="24"/>
          <w:szCs w:val="24"/>
          <w:lang w:val="ru-RU"/>
        </w:rPr>
        <w:t>изделия</w:t>
      </w:r>
      <w:r w:rsidR="004B5CA1" w:rsidRPr="00401B57">
        <w:rPr>
          <w:rFonts w:cs="Arial"/>
          <w:sz w:val="24"/>
          <w:szCs w:val="24"/>
          <w:lang w:val="ru-RU"/>
        </w:rPr>
        <w:t xml:space="preserve">  маркируют</w:t>
      </w:r>
      <w:proofErr w:type="gramEnd"/>
      <w:r w:rsidR="004B5CA1" w:rsidRPr="00401B57">
        <w:rPr>
          <w:rFonts w:cs="Arial"/>
          <w:sz w:val="24"/>
          <w:szCs w:val="24"/>
          <w:lang w:val="ru-RU"/>
        </w:rPr>
        <w:t xml:space="preserve"> зеленым цветом,</w:t>
      </w:r>
      <w:r w:rsidR="00901472" w:rsidRPr="00401B57">
        <w:rPr>
          <w:rFonts w:cs="Arial"/>
          <w:sz w:val="24"/>
          <w:szCs w:val="24"/>
          <w:lang w:val="ru-RU"/>
        </w:rPr>
        <w:t xml:space="preserve"> а</w:t>
      </w:r>
      <w:r w:rsidR="004B5CA1" w:rsidRPr="00401B57">
        <w:rPr>
          <w:rFonts w:cs="Arial"/>
          <w:sz w:val="24"/>
          <w:szCs w:val="24"/>
          <w:lang w:val="ru-RU"/>
        </w:rPr>
        <w:t xml:space="preserve"> в случае отбраковки, торцы маркируют красным цветом и </w:t>
      </w:r>
      <w:r w:rsidR="00901472" w:rsidRPr="00401B57">
        <w:rPr>
          <w:rFonts w:cs="Arial"/>
          <w:sz w:val="24"/>
          <w:szCs w:val="24"/>
          <w:lang w:val="ru-RU"/>
        </w:rPr>
        <w:t>изымают для перемещения в зону брака</w:t>
      </w:r>
      <w:r w:rsidR="004B5CA1" w:rsidRPr="00401B57">
        <w:rPr>
          <w:rFonts w:cs="Arial"/>
          <w:sz w:val="24"/>
          <w:szCs w:val="24"/>
          <w:lang w:val="ru-RU"/>
        </w:rPr>
        <w:t>.</w:t>
      </w:r>
    </w:p>
    <w:p w:rsidR="004B5CA1" w:rsidRPr="00A712BF" w:rsidRDefault="004B5CA1" w:rsidP="00F5077E">
      <w:pPr>
        <w:rPr>
          <w:rFonts w:ascii="Arial" w:hAnsi="Arial" w:cs="Arial"/>
          <w:sz w:val="24"/>
          <w:szCs w:val="24"/>
        </w:rPr>
      </w:pPr>
    </w:p>
    <w:sectPr w:rsidR="004B5CA1" w:rsidRPr="00A712BF" w:rsidSect="00A712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07E4" w:rsidRDefault="00D407E4" w:rsidP="00F60B03">
      <w:pPr>
        <w:spacing w:after="0" w:line="240" w:lineRule="auto"/>
      </w:pPr>
      <w:r>
        <w:separator/>
      </w:r>
    </w:p>
  </w:endnote>
  <w:endnote w:type="continuationSeparator" w:id="0">
    <w:p w:rsidR="00D407E4" w:rsidRDefault="00D407E4" w:rsidP="00F6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4D59" w:rsidRDefault="00914D5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4D59" w:rsidRDefault="00914D5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4D59" w:rsidRDefault="00914D5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07E4" w:rsidRDefault="00D407E4" w:rsidP="00F60B03">
      <w:pPr>
        <w:spacing w:after="0" w:line="240" w:lineRule="auto"/>
      </w:pPr>
      <w:r>
        <w:separator/>
      </w:r>
    </w:p>
  </w:footnote>
  <w:footnote w:type="continuationSeparator" w:id="0">
    <w:p w:rsidR="00D407E4" w:rsidRDefault="00D407E4" w:rsidP="00F6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4D59" w:rsidRDefault="00914D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4D59" w:rsidRDefault="00914D5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A712BF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A712BF" w:rsidRDefault="00A712BF" w:rsidP="00A712BF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6C5ACF5C" wp14:editId="72D1ED09">
                <wp:extent cx="1820848" cy="882394"/>
                <wp:effectExtent l="0" t="0" r="8255" b="0"/>
                <wp:docPr id="5" name="Рисунок 5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A712BF" w:rsidRPr="00BC72F1" w:rsidRDefault="00914D59" w:rsidP="00914D59">
          <w:pPr>
            <w:ind w:right="85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 w:rsidRPr="00914D59">
            <w:rPr>
              <w:rFonts w:ascii="Arial" w:hAnsi="Arial" w:cs="Arial"/>
              <w:b/>
            </w:rPr>
            <w:t>ЭНГ</w:t>
          </w:r>
          <w:proofErr w:type="gramStart"/>
          <w:r w:rsidRPr="00914D59">
            <w:rPr>
              <w:rFonts w:ascii="Arial" w:hAnsi="Arial" w:cs="Arial"/>
              <w:b/>
            </w:rPr>
            <w:t>24.010.РГЛ</w:t>
          </w:r>
          <w:proofErr w:type="gramEnd"/>
          <w:r w:rsidRPr="00914D59">
            <w:rPr>
              <w:rFonts w:ascii="Arial" w:hAnsi="Arial" w:cs="Arial"/>
              <w:b/>
            </w:rPr>
            <w:t>.01.002</w:t>
          </w:r>
        </w:p>
      </w:tc>
    </w:tr>
    <w:tr w:rsidR="00A712BF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A712BF" w:rsidRPr="00F06AAA" w:rsidRDefault="00A712BF" w:rsidP="00A712BF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A712BF" w:rsidRPr="00BB16E9" w:rsidRDefault="00A712BF" w:rsidP="00A712BF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A712BF" w:rsidRPr="000109A5" w:rsidRDefault="00A712BF" w:rsidP="00A712BF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Pr="002E521E">
            <w:rPr>
              <w:rFonts w:ascii="Arial" w:eastAsia="Times New Roman" w:hAnsi="Arial"/>
              <w:b/>
              <w:sz w:val="20"/>
              <w:szCs w:val="20"/>
              <w:lang w:eastAsia="nl-NL"/>
            </w:rPr>
            <w:t>01</w:t>
          </w:r>
        </w:p>
      </w:tc>
    </w:tr>
    <w:bookmarkEnd w:id="0"/>
  </w:tbl>
  <w:p w:rsidR="00A712BF" w:rsidRDefault="00A712B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1258A"/>
    <w:multiLevelType w:val="hybridMultilevel"/>
    <w:tmpl w:val="11E00AF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45215"/>
    <w:multiLevelType w:val="hybridMultilevel"/>
    <w:tmpl w:val="6EFE6160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940791"/>
    <w:multiLevelType w:val="hybridMultilevel"/>
    <w:tmpl w:val="DDAA68A0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820F1F"/>
    <w:multiLevelType w:val="hybridMultilevel"/>
    <w:tmpl w:val="72408E6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EB0"/>
    <w:multiLevelType w:val="hybridMultilevel"/>
    <w:tmpl w:val="F606FFEA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051EE2"/>
    <w:multiLevelType w:val="hybridMultilevel"/>
    <w:tmpl w:val="DD3CE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613E0B"/>
    <w:multiLevelType w:val="hybridMultilevel"/>
    <w:tmpl w:val="E5188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B7D16"/>
    <w:multiLevelType w:val="hybridMultilevel"/>
    <w:tmpl w:val="2444C6FA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35CCCC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4FD1916"/>
    <w:multiLevelType w:val="hybridMultilevel"/>
    <w:tmpl w:val="1766E164"/>
    <w:lvl w:ilvl="0" w:tplc="E35CC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B1341"/>
    <w:multiLevelType w:val="hybridMultilevel"/>
    <w:tmpl w:val="189EDE0E"/>
    <w:lvl w:ilvl="0" w:tplc="6AF84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0BD5C79"/>
    <w:multiLevelType w:val="hybridMultilevel"/>
    <w:tmpl w:val="BE0091CE"/>
    <w:lvl w:ilvl="0" w:tplc="E35CC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10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32"/>
    <w:rsid w:val="000054A2"/>
    <w:rsid w:val="001104EE"/>
    <w:rsid w:val="00277372"/>
    <w:rsid w:val="0028410E"/>
    <w:rsid w:val="00296863"/>
    <w:rsid w:val="002C2A08"/>
    <w:rsid w:val="002C4218"/>
    <w:rsid w:val="002E521E"/>
    <w:rsid w:val="0035360B"/>
    <w:rsid w:val="00366BBF"/>
    <w:rsid w:val="0039081B"/>
    <w:rsid w:val="00390D83"/>
    <w:rsid w:val="00401B57"/>
    <w:rsid w:val="00403A7C"/>
    <w:rsid w:val="004A5004"/>
    <w:rsid w:val="004B20B7"/>
    <w:rsid w:val="004B5CA1"/>
    <w:rsid w:val="004E0419"/>
    <w:rsid w:val="004F1922"/>
    <w:rsid w:val="004F3C0C"/>
    <w:rsid w:val="005117BF"/>
    <w:rsid w:val="005246F1"/>
    <w:rsid w:val="00606AAB"/>
    <w:rsid w:val="0068555D"/>
    <w:rsid w:val="0069307D"/>
    <w:rsid w:val="0076447F"/>
    <w:rsid w:val="0078322D"/>
    <w:rsid w:val="00796290"/>
    <w:rsid w:val="007C6AB6"/>
    <w:rsid w:val="007E61DF"/>
    <w:rsid w:val="00805566"/>
    <w:rsid w:val="008730DB"/>
    <w:rsid w:val="008901BB"/>
    <w:rsid w:val="00896CBA"/>
    <w:rsid w:val="008A6870"/>
    <w:rsid w:val="008B77C6"/>
    <w:rsid w:val="008C0620"/>
    <w:rsid w:val="00901472"/>
    <w:rsid w:val="00914D59"/>
    <w:rsid w:val="009A1DBC"/>
    <w:rsid w:val="00A01FB3"/>
    <w:rsid w:val="00A14183"/>
    <w:rsid w:val="00A712BF"/>
    <w:rsid w:val="00AF097C"/>
    <w:rsid w:val="00AF2932"/>
    <w:rsid w:val="00B15145"/>
    <w:rsid w:val="00B17AF6"/>
    <w:rsid w:val="00B74399"/>
    <w:rsid w:val="00B83C90"/>
    <w:rsid w:val="00BA41D7"/>
    <w:rsid w:val="00C4165A"/>
    <w:rsid w:val="00C7193D"/>
    <w:rsid w:val="00CC38D0"/>
    <w:rsid w:val="00CE1784"/>
    <w:rsid w:val="00D376BB"/>
    <w:rsid w:val="00D407E4"/>
    <w:rsid w:val="00D51B81"/>
    <w:rsid w:val="00D64F66"/>
    <w:rsid w:val="00D85D22"/>
    <w:rsid w:val="00DD2400"/>
    <w:rsid w:val="00E03B2D"/>
    <w:rsid w:val="00E0646B"/>
    <w:rsid w:val="00E508BA"/>
    <w:rsid w:val="00E519BF"/>
    <w:rsid w:val="00F43628"/>
    <w:rsid w:val="00F5077E"/>
    <w:rsid w:val="00F60B03"/>
    <w:rsid w:val="00F9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FE0D"/>
  <w15:docId w15:val="{C953BD17-55E7-42CE-9A38-FA7AC62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D85D22"/>
    <w:pPr>
      <w:autoSpaceDE w:val="0"/>
      <w:autoSpaceDN w:val="0"/>
      <w:adjustRightInd w:val="0"/>
      <w:spacing w:after="0" w:line="240" w:lineRule="auto"/>
      <w:outlineLvl w:val="1"/>
    </w:pPr>
    <w:rPr>
      <w:rFonts w:ascii="Times New Roman CYR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D22"/>
    <w:rPr>
      <w:rFonts w:ascii="Times New Roman CYR" w:hAnsi="Times New Roman CYR"/>
      <w:sz w:val="24"/>
      <w:szCs w:val="24"/>
    </w:rPr>
  </w:style>
  <w:style w:type="paragraph" w:styleId="a3">
    <w:name w:val="List Paragraph"/>
    <w:basedOn w:val="a"/>
    <w:uiPriority w:val="34"/>
    <w:qFormat/>
    <w:rsid w:val="00D85D2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901BB"/>
    <w:rPr>
      <w:color w:val="0000FF"/>
      <w:u w:val="single"/>
    </w:rPr>
  </w:style>
  <w:style w:type="table" w:styleId="a5">
    <w:name w:val="Table Grid"/>
    <w:basedOn w:val="a1"/>
    <w:uiPriority w:val="59"/>
    <w:rsid w:val="004A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1D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0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0B03"/>
  </w:style>
  <w:style w:type="paragraph" w:styleId="a8">
    <w:name w:val="footer"/>
    <w:basedOn w:val="a"/>
    <w:link w:val="a9"/>
    <w:uiPriority w:val="99"/>
    <w:unhideWhenUsed/>
    <w:rsid w:val="00F60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0B03"/>
  </w:style>
  <w:style w:type="paragraph" w:customStyle="1" w:styleId="List1">
    <w:name w:val="List # 1"/>
    <w:rsid w:val="00A712BF"/>
    <w:pPr>
      <w:spacing w:before="120" w:after="120" w:line="240" w:lineRule="auto"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4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5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1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85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5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70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196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09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75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868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2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522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42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165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69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58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30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S56PUJFUA6ZF-242-508</_dlc_DocId>
    <_dlc_DocIdUrl xmlns="bbb6fe13-efa9-496d-8443-35c650172223">
      <Url>https://agpp.rusproject.ru/mailbox/AGPZ/_layouts/15/DocIdRedir.aspx?ID=S56PUJFUA6ZF-242-508</Url>
      <Description>S56PUJFUA6ZF-242-508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7AC5A-2D25-470F-B871-EBFEB9AE8A1E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FF9682E2-BFD3-4691-8D68-45834E68AF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F14CFD-3E4A-49B0-A0CE-A2C4BA92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D8B74-1992-410A-8A94-02E559C3BE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9C3FD0-4BA6-4A40-A01C-E65E0FEF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2025-07-10T09:23:00Z</dcterms:created>
  <dcterms:modified xsi:type="dcterms:W3CDTF">2025-07-10T09:23:00Z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3d8df093-5a98-41bb-b86e-46dc34090525</vt:lpwstr>
  </property>
  <property fmtid="{D5CDD505-2E9C-101B-9397-08002B2CF9AE}" pid="3" name="ContentTypeId">
    <vt:lpwstr>0x010100EC99FCCB7523A74993637F407A4CA29D</vt:lpwstr>
  </property>
</Properties>
</file>